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E1" w:rsidRPr="00C227E1" w:rsidRDefault="00C227E1" w:rsidP="00C227E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227E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Муниципальное образование город Горячий Ключ</w:t>
      </w:r>
    </w:p>
    <w:p w:rsidR="00C227E1" w:rsidRPr="00C227E1" w:rsidRDefault="00C227E1" w:rsidP="00C227E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</w:pPr>
      <w:r w:rsidRPr="00C227E1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муниципальное бюджетное общеобразовательное учреждение </w:t>
      </w:r>
    </w:p>
    <w:p w:rsidR="00C227E1" w:rsidRPr="00C227E1" w:rsidRDefault="00C227E1" w:rsidP="00C227E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</w:pPr>
      <w:r w:rsidRPr="00C227E1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средняя общеобразовательная школа № 10 МО город Горячий Ключ</w:t>
      </w:r>
    </w:p>
    <w:p w:rsidR="00C227E1" w:rsidRPr="00C227E1" w:rsidRDefault="00C227E1" w:rsidP="00C227E1">
      <w:pPr>
        <w:shd w:val="clear" w:color="auto" w:fill="FFFFFF"/>
        <w:ind w:left="496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27E1" w:rsidRPr="00C227E1" w:rsidRDefault="00C227E1" w:rsidP="00C227E1">
      <w:pPr>
        <w:shd w:val="clear" w:color="auto" w:fill="FFFFFF"/>
        <w:spacing w:after="0"/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УТВЕРЖДЕНО</w:t>
      </w:r>
    </w:p>
    <w:p w:rsidR="00C227E1" w:rsidRPr="00C227E1" w:rsidRDefault="00C227E1" w:rsidP="00C227E1">
      <w:pPr>
        <w:shd w:val="clear" w:color="auto" w:fill="FFFFFF"/>
        <w:spacing w:after="0"/>
        <w:ind w:left="567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решением педагогического совета </w:t>
      </w:r>
    </w:p>
    <w:p w:rsidR="00C227E1" w:rsidRPr="00C227E1" w:rsidRDefault="00C227E1" w:rsidP="00C227E1">
      <w:pPr>
        <w:shd w:val="clear" w:color="auto" w:fill="FFFFFF"/>
        <w:spacing w:after="0"/>
        <w:ind w:left="567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924E8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«31» августа 2018</w:t>
      </w:r>
      <w:r w:rsidRPr="00C227E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года</w:t>
      </w: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протокол №</w:t>
      </w:r>
      <w:r w:rsidRPr="00C227E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</w:p>
    <w:p w:rsidR="00C227E1" w:rsidRPr="00C227E1" w:rsidRDefault="00C227E1" w:rsidP="00C227E1">
      <w:pPr>
        <w:shd w:val="clear" w:color="auto" w:fill="FFFFFF"/>
        <w:spacing w:after="0"/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Председатель____________      </w:t>
      </w:r>
      <w:r w:rsidRPr="00C227E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Строй В.И.</w:t>
      </w:r>
    </w:p>
    <w:p w:rsidR="00C227E1" w:rsidRPr="00C227E1" w:rsidRDefault="00C227E1" w:rsidP="00C227E1">
      <w:pPr>
        <w:shd w:val="clear" w:color="auto" w:fill="FFFFFF"/>
        <w:spacing w:after="0"/>
        <w:ind w:left="56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27E1">
        <w:rPr>
          <w:rFonts w:ascii="Times New Roman" w:hAnsi="Times New Roman"/>
          <w:lang w:val="ru-RU"/>
        </w:rPr>
        <w:t xml:space="preserve">                 подпись руководителя ОУ      Ф.И.О.</w:t>
      </w:r>
    </w:p>
    <w:p w:rsidR="00C227E1" w:rsidRPr="00C227E1" w:rsidRDefault="00C227E1" w:rsidP="00C227E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227E1" w:rsidRPr="00C227E1" w:rsidRDefault="00C227E1" w:rsidP="00C227E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227E1" w:rsidRPr="00B141FE" w:rsidRDefault="00C227E1" w:rsidP="00C227E1">
      <w:pPr>
        <w:pStyle w:val="1"/>
        <w:jc w:val="center"/>
        <w:rPr>
          <w:rFonts w:ascii="Times New Roman" w:hAnsi="Times New Roman"/>
          <w:color w:val="auto"/>
          <w:sz w:val="40"/>
          <w:szCs w:val="40"/>
        </w:rPr>
      </w:pPr>
      <w:r w:rsidRPr="00B141FE">
        <w:rPr>
          <w:rFonts w:ascii="Times New Roman" w:hAnsi="Times New Roman"/>
          <w:color w:val="auto"/>
          <w:sz w:val="40"/>
          <w:szCs w:val="40"/>
        </w:rPr>
        <w:t>РАБОЧАЯ  ПРОГРАММА</w:t>
      </w:r>
    </w:p>
    <w:p w:rsidR="00C227E1" w:rsidRPr="00C227E1" w:rsidRDefault="00C227E1" w:rsidP="00C227E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7E1" w:rsidRPr="00C227E1" w:rsidRDefault="00C227E1" w:rsidP="007F18A7">
      <w:pPr>
        <w:shd w:val="clear" w:color="auto" w:fill="FFFFFF"/>
        <w:spacing w:before="0"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</w:pPr>
      <w:r w:rsidRPr="00C227E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       </w:t>
      </w:r>
      <w:r w:rsidRPr="00C227E1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строномии</w:t>
      </w:r>
      <w:r w:rsidRPr="00C227E1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</w:t>
      </w:r>
    </w:p>
    <w:p w:rsidR="00C227E1" w:rsidRPr="00C227E1" w:rsidRDefault="00C227E1" w:rsidP="007F18A7">
      <w:pPr>
        <w:shd w:val="clear" w:color="auto" w:fill="FFFFFF"/>
        <w:spacing w:before="0" w:after="0"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C227E1">
        <w:rPr>
          <w:rFonts w:ascii="Times New Roman" w:hAnsi="Times New Roman"/>
          <w:lang w:val="ru-RU"/>
        </w:rPr>
        <w:t>(указать предмет, курс, модуль)</w:t>
      </w:r>
    </w:p>
    <w:p w:rsidR="004B0164" w:rsidRDefault="004B0164" w:rsidP="007F18A7">
      <w:pPr>
        <w:spacing w:before="0" w:after="0" w:line="240" w:lineRule="auto"/>
        <w:ind w:left="851"/>
        <w:rPr>
          <w:rFonts w:ascii="Times New Roman" w:hAnsi="Times New Roman"/>
          <w:sz w:val="28"/>
          <w:szCs w:val="28"/>
          <w:lang w:val="ru-RU"/>
        </w:rPr>
      </w:pPr>
    </w:p>
    <w:p w:rsidR="00C227E1" w:rsidRPr="00C227E1" w:rsidRDefault="00C227E1" w:rsidP="007F18A7">
      <w:pPr>
        <w:spacing w:before="0" w:after="0" w:line="24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C227E1">
        <w:rPr>
          <w:rFonts w:ascii="Times New Roman" w:hAnsi="Times New Roman"/>
          <w:sz w:val="28"/>
          <w:szCs w:val="28"/>
          <w:lang w:val="ru-RU"/>
        </w:rPr>
        <w:t xml:space="preserve">Уровень образования (класс)      </w:t>
      </w:r>
      <w:r w:rsidR="004B0164" w:rsidRPr="004B0164">
        <w:rPr>
          <w:rFonts w:ascii="Times New Roman" w:hAnsi="Times New Roman"/>
          <w:sz w:val="28"/>
          <w:szCs w:val="28"/>
          <w:u w:val="single"/>
          <w:lang w:val="ru-RU"/>
        </w:rPr>
        <w:t>среднее (полное) общее</w:t>
      </w:r>
      <w:r w:rsidRPr="00C227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7E1">
        <w:rPr>
          <w:rFonts w:ascii="Times New Roman" w:hAnsi="Times New Roman"/>
          <w:sz w:val="28"/>
          <w:szCs w:val="28"/>
          <w:u w:val="single"/>
          <w:lang w:val="ru-RU"/>
        </w:rPr>
        <w:t xml:space="preserve">образование </w:t>
      </w:r>
      <w:r w:rsidR="004B0164">
        <w:rPr>
          <w:rFonts w:ascii="Times New Roman" w:hAnsi="Times New Roman"/>
          <w:sz w:val="28"/>
          <w:szCs w:val="28"/>
          <w:u w:val="single"/>
          <w:lang w:val="ru-RU"/>
        </w:rPr>
        <w:t xml:space="preserve"> 10 </w:t>
      </w:r>
      <w:r w:rsidRPr="00C227E1">
        <w:rPr>
          <w:rFonts w:ascii="Times New Roman" w:hAnsi="Times New Roman"/>
          <w:sz w:val="28"/>
          <w:szCs w:val="28"/>
          <w:u w:val="single"/>
          <w:lang w:val="ru-RU"/>
        </w:rPr>
        <w:t>класс</w:t>
      </w:r>
      <w:r w:rsidRPr="00C227E1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C227E1" w:rsidRPr="00C227E1" w:rsidRDefault="00C227E1" w:rsidP="007F18A7">
      <w:pPr>
        <w:spacing w:before="0" w:after="0" w:line="240" w:lineRule="auto"/>
        <w:ind w:left="851"/>
        <w:rPr>
          <w:rFonts w:ascii="Times New Roman" w:hAnsi="Times New Roman"/>
          <w:lang w:val="ru-RU"/>
        </w:rPr>
      </w:pPr>
      <w:r w:rsidRPr="00C227E1">
        <w:rPr>
          <w:rFonts w:ascii="Times New Roman" w:hAnsi="Times New Roman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C227E1" w:rsidRPr="00C227E1" w:rsidRDefault="00C227E1" w:rsidP="007F18A7">
      <w:pPr>
        <w:spacing w:before="0" w:after="0" w:line="240" w:lineRule="auto"/>
        <w:ind w:left="851"/>
        <w:rPr>
          <w:rFonts w:ascii="Times New Roman" w:hAnsi="Times New Roman"/>
          <w:lang w:val="ru-RU"/>
        </w:rPr>
      </w:pPr>
    </w:p>
    <w:p w:rsidR="00C227E1" w:rsidRPr="00C227E1" w:rsidRDefault="00C227E1" w:rsidP="007F18A7">
      <w:pPr>
        <w:spacing w:before="0" w:after="0" w:line="24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C227E1">
        <w:rPr>
          <w:rFonts w:ascii="Times New Roman" w:hAnsi="Times New Roman"/>
          <w:sz w:val="28"/>
          <w:szCs w:val="28"/>
          <w:lang w:val="ru-RU"/>
        </w:rPr>
        <w:t xml:space="preserve">Количество часов     </w:t>
      </w:r>
      <w:r w:rsidRPr="00C227E1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4B0164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C227E1">
        <w:rPr>
          <w:rFonts w:ascii="Times New Roman" w:hAnsi="Times New Roman"/>
          <w:sz w:val="28"/>
          <w:szCs w:val="28"/>
          <w:lang w:val="ru-RU"/>
        </w:rPr>
        <w:t xml:space="preserve">             Уровень              </w:t>
      </w:r>
      <w:r w:rsidRPr="00C227E1">
        <w:rPr>
          <w:rFonts w:ascii="Times New Roman" w:hAnsi="Times New Roman"/>
          <w:sz w:val="28"/>
          <w:szCs w:val="28"/>
          <w:u w:val="single"/>
          <w:lang w:val="ru-RU"/>
        </w:rPr>
        <w:t>базовый</w:t>
      </w:r>
    </w:p>
    <w:p w:rsidR="00C227E1" w:rsidRPr="00C227E1" w:rsidRDefault="00C227E1" w:rsidP="007F18A7">
      <w:pPr>
        <w:spacing w:before="0" w:after="0" w:line="240" w:lineRule="auto"/>
        <w:ind w:left="851"/>
        <w:rPr>
          <w:rFonts w:ascii="Times New Roman" w:hAnsi="Times New Roman"/>
          <w:lang w:val="ru-RU"/>
        </w:rPr>
      </w:pPr>
      <w:r w:rsidRPr="00C227E1">
        <w:rPr>
          <w:rFonts w:ascii="Times New Roman" w:hAnsi="Times New Roman"/>
          <w:lang w:val="ru-RU"/>
        </w:rPr>
        <w:t xml:space="preserve">                                                                                           (базовый, профильный)</w:t>
      </w:r>
    </w:p>
    <w:p w:rsidR="00C227E1" w:rsidRPr="004B0164" w:rsidRDefault="00C227E1" w:rsidP="007F18A7">
      <w:pPr>
        <w:shd w:val="clear" w:color="auto" w:fill="FFFFFF"/>
        <w:spacing w:before="0"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4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                   </w:t>
      </w:r>
      <w:r w:rsidRPr="004B016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Марченко Татьяна Григорьевна</w:t>
      </w:r>
      <w:r w:rsidRPr="004B016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</w:p>
    <w:p w:rsidR="00C227E1" w:rsidRPr="004B0164" w:rsidRDefault="00C227E1" w:rsidP="007F18A7">
      <w:pPr>
        <w:shd w:val="clear" w:color="auto" w:fill="FFFFFF"/>
        <w:spacing w:before="0" w:after="0" w:line="240" w:lineRule="auto"/>
        <w:ind w:left="851"/>
        <w:rPr>
          <w:rFonts w:ascii="Times New Roman" w:hAnsi="Times New Roman"/>
          <w:sz w:val="28"/>
          <w:szCs w:val="28"/>
          <w:lang w:val="ru-RU"/>
        </w:rPr>
      </w:pPr>
    </w:p>
    <w:p w:rsidR="00C227E1" w:rsidRPr="007F18A7" w:rsidRDefault="00C227E1" w:rsidP="007F18A7">
      <w:pPr>
        <w:shd w:val="clear" w:color="auto" w:fill="FFFFFF"/>
        <w:spacing w:before="0" w:after="0" w:line="360" w:lineRule="auto"/>
        <w:ind w:left="851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227E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на основе </w:t>
      </w:r>
      <w:r w:rsidRPr="004B0164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авторской </w:t>
      </w:r>
      <w:r w:rsidR="004B0164" w:rsidRPr="004B016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программы  </w:t>
      </w:r>
      <w:r w:rsidR="004B016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« Астрономия. Базовый уровень». </w:t>
      </w:r>
      <w:r w:rsidR="004B0164" w:rsidRPr="004B016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Программа: Астрономия. Базовый уровень. 11 класс :учебно-методическое пособие / Е. К. Страут. — М. : Дрофа,2018. — 11 с.</w:t>
      </w:r>
    </w:p>
    <w:p w:rsidR="00C227E1" w:rsidRPr="00C227E1" w:rsidRDefault="00C227E1" w:rsidP="007F18A7">
      <w:pPr>
        <w:shd w:val="clear" w:color="auto" w:fill="FFFFFF"/>
        <w:spacing w:before="0" w:after="0" w:line="240" w:lineRule="auto"/>
        <w:ind w:left="851" w:firstLine="709"/>
        <w:rPr>
          <w:rFonts w:ascii="Times New Roman" w:hAnsi="Times New Roman"/>
          <w:sz w:val="18"/>
          <w:szCs w:val="18"/>
          <w:lang w:val="ru-RU"/>
        </w:rPr>
      </w:pPr>
      <w:r w:rsidRPr="00C227E1">
        <w:rPr>
          <w:rFonts w:ascii="Times New Roman" w:hAnsi="Times New Roman"/>
          <w:color w:val="000000"/>
          <w:lang w:val="ru-RU"/>
        </w:rPr>
        <w:t xml:space="preserve">(указать примерную или авторскую программу/программы, издательство, </w:t>
      </w:r>
      <w:r w:rsidRPr="00C227E1">
        <w:rPr>
          <w:rFonts w:ascii="Times New Roman" w:hAnsi="Times New Roman"/>
          <w:color w:val="000000"/>
          <w:sz w:val="18"/>
          <w:szCs w:val="18"/>
          <w:lang w:val="ru-RU"/>
        </w:rPr>
        <w:t>год издания при наличии)</w:t>
      </w:r>
    </w:p>
    <w:p w:rsidR="00C227E1" w:rsidRPr="00C227E1" w:rsidRDefault="00C227E1" w:rsidP="007F18A7">
      <w:pPr>
        <w:shd w:val="clear" w:color="auto" w:fill="FFFFFF"/>
        <w:spacing w:before="0" w:after="0" w:line="240" w:lineRule="auto"/>
        <w:ind w:left="851"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27E1" w:rsidRPr="00C227E1" w:rsidRDefault="00C227E1" w:rsidP="007F18A7">
      <w:pPr>
        <w:shd w:val="clear" w:color="auto" w:fill="FFFFFF"/>
        <w:spacing w:before="0" w:after="0" w:line="317" w:lineRule="exact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27E1" w:rsidRPr="00C227E1" w:rsidRDefault="00C227E1" w:rsidP="00C227E1">
      <w:pPr>
        <w:rPr>
          <w:lang w:val="ru-RU"/>
        </w:rPr>
      </w:pPr>
    </w:p>
    <w:p w:rsidR="00C227E1" w:rsidRPr="00C227E1" w:rsidRDefault="00C227E1" w:rsidP="00C227E1">
      <w:pPr>
        <w:rPr>
          <w:lang w:val="ru-RU"/>
        </w:rPr>
      </w:pPr>
    </w:p>
    <w:p w:rsidR="00C227E1" w:rsidRPr="00C227E1" w:rsidRDefault="00C227E1" w:rsidP="00C227E1">
      <w:pPr>
        <w:rPr>
          <w:lang w:val="ru-RU"/>
        </w:rPr>
      </w:pPr>
    </w:p>
    <w:p w:rsidR="00C227E1" w:rsidRPr="00C227E1" w:rsidRDefault="00C227E1" w:rsidP="00C227E1">
      <w:pPr>
        <w:rPr>
          <w:lang w:val="ru-RU"/>
        </w:rPr>
      </w:pPr>
    </w:p>
    <w:p w:rsidR="00893D63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lastRenderedPageBreak/>
        <w:t>ПОЯСНИТЕЛЬНАЯ ЗАПИСКА</w:t>
      </w: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 xml:space="preserve">к УМК Б. А. Воронцова-Вельяминова, Е. К. Страута : учебно-методическое пособие /Е. К. Страут. — М. :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Учебник «Астрономия. Базовый уровень. 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Б. А. Воронцова-Вельяминова, Е. К. Страута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7F18A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34 часа</w:t>
      </w:r>
      <w:r w:rsidR="00893D63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="00893D63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893D63"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и внеучебной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Метапредметные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 практике пользоваться основными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системно-деятельностный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мыми, референтными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(межпредметные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чебных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7185" w:rsidRPr="005B7588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lastRenderedPageBreak/>
        <w:t>СОДЕРЖАНИЕ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</w:t>
      </w:r>
      <w:r w:rsidR="007F18A7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масштабы Вселенной. Особенности астрономических мето-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сы. Видимое движение звезд на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рическая система мира. Становление гелиоцентрической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щее происхождение. Земля и Луна — двойная планета. Ис-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неты-карлики, кометы, 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лики, кометы, метеороиды, метеоры, болиды, метеориты);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сущность астероидно-кометной опасности,возможности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lastRenderedPageBreak/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антитяготение.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 действия 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="007F18A7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(1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со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предметных результатов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метапред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метных результатов контролирует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в процессе выполнения учащимися наблюдений.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отслеживается: умение учащихся поставить цель 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подобрать приборы, составить план выполнения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наблюдения, представить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работы, сделать выво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умение пользоватьс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я измерительными приборами,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нивать погрешность измер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ения, записывать результат изме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рения с учетом погрешности, 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идеть возможности уменьше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погрешностей измерения. Кроме того, метапредметные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контролирую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тся при подготовке учащимися со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общений, рефератов, проектов и их презентации. 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ценивает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умение работать с информацией, представленной в разной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форме, умение в области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ИКТ, умение установить межпред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метные связи астрономии с другими предметами (физика,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биология, химия, история и др.).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Личностные результаты обучения учащихся не подлежат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количественной оценке, однако дается качественная оценка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 и поведения учащихся, которая может быть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зафиксирована в портфолио учащегося.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  <w:t>Формы организации учебной деятельности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Учитель выбирает необходимую образовательную траекторию, способную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обеспечить визуализацию прохож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дения траектории обучения с контрольными точками заданий различных видов: информационных, практических,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классно-урочная (изучение нового, практикум, контроль, дополнительная раб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ота, уроки-зачеты, уроки — защи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учителя;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групповая работа. Возможна работа групп учащихся по индивидуальным задан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иям. Предварительно учитель фор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внеклассная работа, исследовательская работа, кружковая работа;</w:t>
      </w:r>
    </w:p>
    <w:p w:rsidR="00893D63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самостоятельная работа учащихся по изучению нового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377344" w:rsidRDefault="00377344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377344"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  <w:t>Информационно-образовательная среда линии</w:t>
      </w:r>
    </w:p>
    <w:p w:rsidR="00210B6D" w:rsidRPr="005B77BE" w:rsidRDefault="00210B6D" w:rsidP="00210B6D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5B77BE">
        <w:rPr>
          <w:rFonts w:ascii="Times New Roman" w:hAnsi="Times New Roman" w:cs="Times New Roman"/>
          <w:sz w:val="22"/>
          <w:szCs w:val="22"/>
          <w:lang w:val="ru-RU"/>
        </w:rPr>
        <w:t xml:space="preserve">Для реализации </w:t>
      </w:r>
      <w:r w:rsidRPr="005B77B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Рабочей </w:t>
      </w:r>
      <w:r w:rsidRPr="005B77BE">
        <w:rPr>
          <w:rFonts w:ascii="Times New Roman" w:hAnsi="Times New Roman" w:cs="Times New Roman"/>
          <w:sz w:val="22"/>
          <w:szCs w:val="22"/>
          <w:lang w:val="ru-RU"/>
        </w:rPr>
        <w:t>программы используется учебно-методический комплект, включающий:</w:t>
      </w:r>
    </w:p>
    <w:p w:rsidR="00377344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Воронцов-Вельяминов Б. А., Страут Е. К. «Астрономия. 11 класс». Учебник с электронным приложением.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</w:t>
      </w:r>
      <w:r w:rsidR="00A000B9">
        <w:rPr>
          <w:rFonts w:ascii="SchoolBookSanPin" w:eastAsiaTheme="minorHAnsi" w:hAnsi="SchoolBookSanPin" w:cs="SchoolBookSanPin"/>
          <w:lang w:val="ru-RU" w:bidi="ar-SA"/>
        </w:rPr>
        <w:t xml:space="preserve">             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>— М. : Дрофа, 2017.</w:t>
      </w:r>
    </w:p>
    <w:p w:rsidR="00893D63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Методическое пособие к учебнику «Астрономия. 11 класс» авторов Б. А. Воронцова-Вельяминова, Е. К. Страута.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— М. : Дрофа, 2017.</w:t>
      </w:r>
    </w:p>
    <w:p w:rsidR="00782C6B" w:rsidRPr="00A000B9" w:rsidRDefault="00782C6B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b/>
          <w:sz w:val="22"/>
          <w:szCs w:val="22"/>
          <w:lang w:val="ru-RU"/>
        </w:rPr>
      </w:pPr>
      <w:r w:rsidRPr="00A000B9">
        <w:rPr>
          <w:rFonts w:ascii="SchoolBookSanPin" w:eastAsiaTheme="minorHAnsi" w:hAnsi="SchoolBookSanPin" w:cs="SchoolBookSanPin"/>
          <w:lang w:val="ru-RU" w:bidi="ar-SA"/>
        </w:rPr>
        <w:t>Рабочая программа к УМК Б. А. Воронцова-Вельяминова, Е. К. Страута : учебно-методическое пособие / Е. К. Страут. — М. : Дрофа, 2017.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924E81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физики, для описании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Луны. Предвычисление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 Солнечной системы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планет с использованием 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1 см к 30 млн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с указании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Возмуще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924E81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Урок-дисскусия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Кометное облако Оорта. Астероидно-кометная опасность. Воз-можности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етеоритов: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 цикла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 и нестационарные звезды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описание пульсации цефеид как авто-колебательного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«экзопланет» и полученных результатах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924E81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тик, квазаров и других далеких объ-ектов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Обща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теория относительности. Стаци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рная Вселенная А. Эйнштейна. Вы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вод А. А. Фридмана о нестационарности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«Красное смешение» в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спектр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ах галактик и закон Хаббла.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ши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рение Вселенной происходит одно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родно и изотропно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принципа Доплера для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объяснения «красного мещения».</w:t>
            </w:r>
          </w:p>
          <w:p w:rsidR="007B7818" w:rsidRDefault="00BD2E9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 Хаббла и Фридмана.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оказательство справедливости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 Хаббла для наблюдателя,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положенного в любой галактике</w:t>
            </w:r>
          </w:p>
        </w:tc>
      </w:tr>
      <w:tr w:rsidR="00E85452" w:rsidRPr="00924E8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Г. А. 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нной. «Темная энергия» и антитя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готение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377344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деятельности Гамова и лауреатов Нобелевской премии по физике за работы по космологии</w:t>
            </w:r>
          </w:p>
        </w:tc>
      </w:tr>
      <w:tr w:rsidR="00BE7185" w:rsidRPr="00924E81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="00C227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час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C227E1" w:rsidRPr="008105BA" w:rsidTr="00C227E1">
        <w:trPr>
          <w:trHeight w:val="144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E1" w:rsidRPr="00AC535A" w:rsidRDefault="00C227E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7E1" w:rsidRPr="00AC535A" w:rsidRDefault="00C227E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7E1" w:rsidRPr="00AC535A" w:rsidRDefault="00C227E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E1" w:rsidRPr="00AC535A" w:rsidRDefault="00C227E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C227E1" w:rsidRPr="00C227E1" w:rsidRDefault="00C227E1" w:rsidP="00C227E1">
      <w:pPr>
        <w:spacing w:before="0" w:after="0"/>
        <w:ind w:firstLine="1134"/>
        <w:rPr>
          <w:rFonts w:ascii="Times New Roman" w:hAnsi="Times New Roman"/>
          <w:sz w:val="24"/>
          <w:szCs w:val="24"/>
          <w:lang w:val="ru-RU"/>
        </w:rPr>
      </w:pPr>
      <w:r w:rsidRPr="00C227E1">
        <w:rPr>
          <w:rFonts w:ascii="Times New Roman" w:hAnsi="Times New Roman"/>
          <w:sz w:val="24"/>
          <w:szCs w:val="24"/>
          <w:lang w:val="ru-RU"/>
        </w:rPr>
        <w:t xml:space="preserve">     СОГЛАСОВАНО                                             СОГЛАСОВАНО              </w:t>
      </w:r>
    </w:p>
    <w:p w:rsidR="00C227E1" w:rsidRPr="00C227E1" w:rsidRDefault="00C227E1" w:rsidP="00C227E1">
      <w:pPr>
        <w:spacing w:before="0" w:after="0"/>
        <w:ind w:firstLine="1134"/>
        <w:rPr>
          <w:rFonts w:ascii="Times New Roman" w:hAnsi="Times New Roman"/>
          <w:sz w:val="24"/>
          <w:szCs w:val="24"/>
          <w:lang w:val="ru-RU"/>
        </w:rPr>
      </w:pPr>
      <w:r w:rsidRPr="00C227E1">
        <w:rPr>
          <w:rFonts w:ascii="Times New Roman" w:hAnsi="Times New Roman"/>
          <w:sz w:val="24"/>
          <w:szCs w:val="24"/>
          <w:lang w:val="ru-RU"/>
        </w:rPr>
        <w:t>Протокол №1 заседания                                Заместитель директора по УВР</w:t>
      </w:r>
    </w:p>
    <w:p w:rsidR="00C227E1" w:rsidRPr="00C227E1" w:rsidRDefault="00C227E1" w:rsidP="00C227E1">
      <w:pPr>
        <w:spacing w:before="0" w:after="0"/>
        <w:ind w:firstLine="1134"/>
        <w:rPr>
          <w:rFonts w:ascii="Times New Roman" w:hAnsi="Times New Roman"/>
          <w:sz w:val="24"/>
          <w:szCs w:val="24"/>
          <w:u w:val="single"/>
          <w:lang w:val="ru-RU"/>
        </w:rPr>
      </w:pPr>
      <w:r w:rsidRPr="00C227E1">
        <w:rPr>
          <w:rFonts w:ascii="Times New Roman" w:hAnsi="Times New Roman"/>
          <w:sz w:val="24"/>
          <w:szCs w:val="24"/>
          <w:lang w:val="ru-RU"/>
        </w:rPr>
        <w:t xml:space="preserve">методического объединения                           _____________    </w:t>
      </w:r>
      <w:r w:rsidR="00924E81">
        <w:rPr>
          <w:rFonts w:ascii="Times New Roman" w:hAnsi="Times New Roman"/>
          <w:sz w:val="24"/>
          <w:szCs w:val="24"/>
          <w:u w:val="single"/>
          <w:lang w:val="ru-RU"/>
        </w:rPr>
        <w:t>Трушина Е.Н.</w:t>
      </w:r>
    </w:p>
    <w:p w:rsidR="00C227E1" w:rsidRPr="00C227E1" w:rsidRDefault="00C227E1" w:rsidP="00C227E1">
      <w:pPr>
        <w:spacing w:before="0"/>
        <w:ind w:firstLine="1134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C227E1">
        <w:rPr>
          <w:rFonts w:ascii="Times New Roman" w:hAnsi="Times New Roman"/>
          <w:sz w:val="24"/>
          <w:szCs w:val="24"/>
          <w:lang w:val="ru-RU"/>
        </w:rPr>
        <w:t xml:space="preserve">учителей ЕМЦ СОШ №10                                                         </w:t>
      </w:r>
      <w:r w:rsidRPr="00C227E1">
        <w:rPr>
          <w:rFonts w:ascii="Times New Roman" w:hAnsi="Times New Roman"/>
          <w:sz w:val="24"/>
          <w:szCs w:val="24"/>
          <w:vertAlign w:val="subscript"/>
          <w:lang w:val="ru-RU"/>
        </w:rPr>
        <w:t>подпись                      ФИО</w:t>
      </w:r>
    </w:p>
    <w:p w:rsidR="00C227E1" w:rsidRPr="00C227E1" w:rsidRDefault="00924E81" w:rsidP="00C227E1">
      <w:pPr>
        <w:spacing w:before="0"/>
        <w:ind w:firstLine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«30» августа 2018</w:t>
      </w:r>
      <w:r w:rsidR="00C227E1" w:rsidRPr="00C227E1">
        <w:rPr>
          <w:rFonts w:ascii="Times New Roman" w:hAnsi="Times New Roman"/>
          <w:sz w:val="24"/>
          <w:szCs w:val="24"/>
          <w:lang w:val="ru-RU"/>
        </w:rPr>
        <w:t xml:space="preserve"> года                             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«31»  августа  2018</w:t>
      </w:r>
      <w:r w:rsidR="00C227E1" w:rsidRPr="00C227E1">
        <w:rPr>
          <w:rFonts w:ascii="Times New Roman" w:hAnsi="Times New Roman"/>
          <w:sz w:val="24"/>
          <w:szCs w:val="24"/>
          <w:u w:val="single"/>
          <w:lang w:val="ru-RU"/>
        </w:rPr>
        <w:t>года</w:t>
      </w:r>
    </w:p>
    <w:p w:rsidR="00C227E1" w:rsidRPr="00C227E1" w:rsidRDefault="00C227E1" w:rsidP="00C227E1">
      <w:pPr>
        <w:spacing w:before="0" w:after="0"/>
        <w:ind w:firstLine="1134"/>
        <w:rPr>
          <w:rFonts w:ascii="Times New Roman" w:hAnsi="Times New Roman"/>
          <w:sz w:val="24"/>
          <w:szCs w:val="24"/>
          <w:u w:val="single"/>
          <w:lang w:val="ru-RU"/>
        </w:rPr>
      </w:pPr>
      <w:r w:rsidRPr="00C227E1">
        <w:rPr>
          <w:rFonts w:ascii="Times New Roman" w:hAnsi="Times New Roman"/>
          <w:sz w:val="24"/>
          <w:szCs w:val="24"/>
          <w:lang w:val="ru-RU"/>
        </w:rPr>
        <w:t xml:space="preserve">_____________      </w:t>
      </w:r>
      <w:r w:rsidRPr="00C227E1">
        <w:rPr>
          <w:rFonts w:ascii="Times New Roman" w:hAnsi="Times New Roman"/>
          <w:sz w:val="24"/>
          <w:szCs w:val="24"/>
          <w:u w:val="single"/>
          <w:lang w:val="ru-RU"/>
        </w:rPr>
        <w:t>Марченко Т.Г.</w:t>
      </w:r>
    </w:p>
    <w:p w:rsidR="00C227E1" w:rsidRPr="00C227E1" w:rsidRDefault="00C227E1" w:rsidP="00C227E1">
      <w:pPr>
        <w:spacing w:before="0"/>
        <w:ind w:firstLine="1134"/>
        <w:rPr>
          <w:rFonts w:ascii="Times New Roman" w:hAnsi="Times New Roman"/>
          <w:sz w:val="24"/>
          <w:szCs w:val="24"/>
          <w:u w:val="single"/>
          <w:lang w:val="ru-RU"/>
        </w:rPr>
      </w:pPr>
      <w:r w:rsidRPr="00C227E1">
        <w:rPr>
          <w:rFonts w:ascii="Times New Roman" w:hAnsi="Times New Roman"/>
          <w:sz w:val="24"/>
          <w:szCs w:val="24"/>
          <w:vertAlign w:val="subscript"/>
          <w:lang w:val="ru-RU"/>
        </w:rPr>
        <w:t>подпись  руководителя МО</w:t>
      </w:r>
    </w:p>
    <w:p w:rsidR="00C227E1" w:rsidRDefault="00C227E1" w:rsidP="00C227E1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227E1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/>
  <w:rsids>
    <w:rsidRoot w:val="00046508"/>
    <w:rsid w:val="000328AA"/>
    <w:rsid w:val="00037DEA"/>
    <w:rsid w:val="00046508"/>
    <w:rsid w:val="00046AC0"/>
    <w:rsid w:val="000804A7"/>
    <w:rsid w:val="0008139B"/>
    <w:rsid w:val="001A453F"/>
    <w:rsid w:val="001F760A"/>
    <w:rsid w:val="00210B6D"/>
    <w:rsid w:val="00242927"/>
    <w:rsid w:val="00257E2C"/>
    <w:rsid w:val="003161EF"/>
    <w:rsid w:val="00377344"/>
    <w:rsid w:val="00383E41"/>
    <w:rsid w:val="003A6F9F"/>
    <w:rsid w:val="003B3055"/>
    <w:rsid w:val="003D63E1"/>
    <w:rsid w:val="0049705D"/>
    <w:rsid w:val="004B0164"/>
    <w:rsid w:val="004B55BF"/>
    <w:rsid w:val="004B64CF"/>
    <w:rsid w:val="0052340A"/>
    <w:rsid w:val="0058466C"/>
    <w:rsid w:val="005B7588"/>
    <w:rsid w:val="005B77BE"/>
    <w:rsid w:val="005D5D16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7F18A7"/>
    <w:rsid w:val="008105BA"/>
    <w:rsid w:val="00824506"/>
    <w:rsid w:val="00827F49"/>
    <w:rsid w:val="0085755C"/>
    <w:rsid w:val="00877AD7"/>
    <w:rsid w:val="0089287F"/>
    <w:rsid w:val="00893D63"/>
    <w:rsid w:val="008B20AD"/>
    <w:rsid w:val="008C3508"/>
    <w:rsid w:val="008D3707"/>
    <w:rsid w:val="009036BE"/>
    <w:rsid w:val="00920B6E"/>
    <w:rsid w:val="00924E81"/>
    <w:rsid w:val="009B4033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227E1"/>
    <w:rsid w:val="00C57B89"/>
    <w:rsid w:val="00CB7760"/>
    <w:rsid w:val="00CC6FB5"/>
    <w:rsid w:val="00D15DAF"/>
    <w:rsid w:val="00D173B6"/>
    <w:rsid w:val="00D21B4C"/>
    <w:rsid w:val="00D7217A"/>
    <w:rsid w:val="00DA2F45"/>
    <w:rsid w:val="00E04B9D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227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7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650A-1CEC-4327-AE49-908DBDB8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Л.Г.</cp:lastModifiedBy>
  <cp:revision>4</cp:revision>
  <cp:lastPrinted>2018-01-11T11:33:00Z</cp:lastPrinted>
  <dcterms:created xsi:type="dcterms:W3CDTF">2018-01-11T11:37:00Z</dcterms:created>
  <dcterms:modified xsi:type="dcterms:W3CDTF">2019-01-23T12:14:00Z</dcterms:modified>
</cp:coreProperties>
</file>