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ПАСПОРТ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пищеблока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муниципального бюджетного образовательного учреждения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средней общеобразовательной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школы № 10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муниципального образования город Горячий Ключ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tbl>
      <w:tblPr>
        <w:tblStyle w:val="aa"/>
        <w:tblW w:w="141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  <w:gridCol w:w="10063"/>
      </w:tblGrid>
      <w:tr>
        <w:trPr/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 xml:space="preserve">Краснодарский край, город Горячий Ключ, </w:t>
            </w: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пос. Первомайский, ул. Юбилейная 4</w:t>
            </w: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;</w:t>
            </w:r>
          </w:p>
        </w:tc>
      </w:tr>
      <w:tr>
        <w:trPr/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8(86159) 58-2-79;</w:t>
            </w:r>
          </w:p>
        </w:tc>
      </w:tr>
      <w:tr>
        <w:trPr/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Расчетная вместимость школы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___</w:t>
            </w: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140</w:t>
            </w: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____человек в одну</w:t>
            </w: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u w:val="none"/>
                <w:lang w:eastAsia="ru-RU"/>
              </w:rPr>
              <w:t xml:space="preserve"> (две) </w:t>
            </w: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смену(ы)</w:t>
            </w:r>
          </w:p>
        </w:tc>
      </w:tr>
      <w:tr>
        <w:trPr/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____</w:t>
            </w: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398</w:t>
            </w: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___ человек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1. В общеобразовательном учреждении имеется: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tbl>
      <w:tblPr>
        <w:tblStyle w:val="aa"/>
        <w:tblW w:w="91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"/>
        <w:gridCol w:w="7138"/>
        <w:gridCol w:w="1058"/>
      </w:tblGrid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Тип пищеблока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Столовая-доготовочная (работающая на полуфабрикатах)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Буфет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2. Инженерное обеспечение пищеблока: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tbl>
      <w:tblPr>
        <w:tblStyle w:val="aa"/>
        <w:tblW w:w="3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82"/>
        <w:gridCol w:w="2527"/>
      </w:tblGrid>
      <w:tr>
        <w:trPr/>
        <w:tc>
          <w:tcPr>
            <w:tcW w:w="115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1. Водоснабжение</w:t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случае использования других источников указать 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15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2. Горячее водоснабжение</w:t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собственная котельная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15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3. Отопление</w:t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15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4. Водоотведение</w:t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септик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15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5.Вентиляция</w:t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>
        <w:trPr/>
        <w:tc>
          <w:tcPr>
            <w:tcW w:w="8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2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3. Для перевозки продуктов питания используется: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tbl>
      <w:tblPr>
        <w:tblStyle w:val="aa"/>
        <w:tblW w:w="13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1"/>
        <w:gridCol w:w="11583"/>
        <w:gridCol w:w="1058"/>
      </w:tblGrid>
      <w:tr>
        <w:trPr/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</w:tr>
      <w:tr>
        <w:trPr/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>
        <w:trPr/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Специализированный транспорт ИП, обслуживающего школу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1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51515"/>
          <w:sz w:val="28"/>
          <w:szCs w:val="28"/>
          <w:lang w:eastAsia="ru-RU"/>
        </w:rPr>
        <w:t>4. Характеристика пищеблока.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tbl>
      <w:tblPr>
        <w:tblW w:w="145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29"/>
        <w:gridCol w:w="1294"/>
        <w:gridCol w:w="3107"/>
        <w:gridCol w:w="746"/>
        <w:gridCol w:w="1214"/>
        <w:gridCol w:w="1712"/>
        <w:gridCol w:w="1820"/>
        <w:gridCol w:w="2436"/>
      </w:tblGrid>
      <w:tr>
        <w:trPr>
          <w:trHeight w:val="1323" w:hRule="atLeast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Набор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помещений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Площадь,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оборудования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Кол-во шт.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выпуска,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Дата подключения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% изношенности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Недостающее оборудование согласно требованиям СанПиН (наименование, кол-во штук)</w:t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Обеденный зал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Стулья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Раковины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Электрополотенца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Мармит 1-х блюд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Мармит первых блюд 1шт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Мармит 2-х блюд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Мармит вторых блюд- 1шт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Мармит 3-х блюд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Холодильный прилавок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(витрина, секция)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Холодильный прилавок (витрина, секция) – 1 шт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Прилавок нейтральный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Прилавок для столовых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приборов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Прилавок для столовых приборов 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Горячий цех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Плита электрическая 4-х конф.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Жарочный (духовой) шкаф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Плита электрическая 4-х конф.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Котел пищеварочный эл.-1шт.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Электрическая сковорода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Электрическая сковорода 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Зонт вентеляционный-1шт.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Пароконвектомат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Пароконвектомат ПКА6-1/1ПМ-1шт.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Подставка под пароконвектомат-1шт.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Столы производственные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Столы производственные -4 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Универсальный механический привод для готовой продукции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или овощерезательная машина с протирочной насадкой и мясорубка для готовой продукции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Весы электронные для готовой продукции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среднетемпературный (для проб)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Миксер 10-20л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Миксер-1шт.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Тележка сервировочная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Тележка  сервировачная-1шт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Тележка  для  сбора  грязной посуды-1шт.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Хлеборезка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Хлеборезка -1шт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для хранения хлеба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Подставки под кухонный инвентарь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кухонный настенный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кухонный-2шт.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Холодный цех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среднетемпературный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Универсальный механический привод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или овощерезательная машина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Бактерицидная установка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Доготовочный цех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среднетемпературный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низкотемпературный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овощерезательная машина и мясорубка для сырой продукции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Мучной цех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Тестомесильная машина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Пекарский шкаф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кухонный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Помещение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 3-х секционная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или Моечная ванна 1-о секционная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 2 емкости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Овоскоп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Мясо-рыбный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цех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 3-х секц.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кухонный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Электропривод для сырой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продукции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или электромясорубка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Мясорубка ТМ-32 с  купатницей-1шт.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Весы эл.-1шт.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низкотемпературный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низкотемпературный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Полка для разделочных досок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Овощной цех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(первичной обработки)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 2-х секц.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кухонный настенный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Весы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кухонный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Картофелеочистительная машина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Овощной цех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(вторичной обработки)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 2-х секц.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кухонный настенный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кухонный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Весы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среднетемпературный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кухонной посуды и инвентаря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 2-х секц.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кухонный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Зонт  вентеляционный-1шт.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столовой посуды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 для сбора отходов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 для сбора отходов-1шт.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 3-х секц. для столовой посуды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Моечная ванна 2-х секц. для стаканов и столовых приборов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Посудомоечная машина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Посудомоечная  машина-1шт.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(шкаф) для хранения столовой посуды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(шкаф) для хранения стаканов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Зонт  вентеляционный-1шт.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Водонагреватель проточный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Помещение для обработки и хранения уборочного инвентаря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для уборочного инвентаря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для уборочного  инвентаря-1шт.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Душевой поддон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для хранения моющих и дезинфицирующих средств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Склад для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Контейнер для хранения и транспортировки овощей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Контейнер  для хранения  и  транспортировки  овощей-1шт.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 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среднетемпературный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среднетемпературный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Склад для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сыпучих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продуктов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Стеллаж-2шт.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Подтоварники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Подтоварник-1шт.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среднетемпературный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Склад для хранения скоропортящихся продуктов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среднетемпературный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Шкаф холодильный низкотемпературный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Загрузочная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продуктов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Подтоварник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Подтоварник -1шт</w:t>
            </w:r>
          </w:p>
        </w:tc>
      </w:tr>
      <w:tr>
        <w:trPr/>
        <w:tc>
          <w:tcPr>
            <w:tcW w:w="2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Складские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помещения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-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5. Характеристика бытовых помещений для сотрудников пищеблока: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tbl>
      <w:tblPr>
        <w:tblStyle w:val="a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04"/>
        <w:gridCol w:w="1843"/>
        <w:gridCol w:w="5923"/>
      </w:tblGrid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Площадь, 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Сан.узел для сотрудников пищеблока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унитаз-1шт, раковина для мытья рук -1шт</w:t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шкаф для санитарной одежды – 1 шт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шкаф для личной одежды – 1 шт</w:t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душ</w:t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домашних условиях</w:t>
            </w:r>
          </w:p>
        </w:tc>
        <w:tc>
          <w:tcPr>
            <w:tcW w:w="5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домашних условиях (договор с прачечной)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6. Штатное расписание: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tbl>
      <w:tblPr>
        <w:tblStyle w:val="a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6"/>
        <w:gridCol w:w="2217"/>
        <w:gridCol w:w="2711"/>
        <w:gridCol w:w="2579"/>
        <w:gridCol w:w="2338"/>
        <w:gridCol w:w="2318"/>
      </w:tblGrid>
      <w:tr>
        <w:trPr/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Кол-во ставок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2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Квалификационный разряд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2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Наличие оформленной личной медицинской книжки</w:t>
            </w:r>
          </w:p>
        </w:tc>
      </w:tr>
      <w:tr>
        <w:trPr/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2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>
        <w:trPr/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Рабочих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кухни/помощники повара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 лет</w:t>
            </w:r>
          </w:p>
        </w:tc>
        <w:tc>
          <w:tcPr>
            <w:tcW w:w="2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>
        <w:trPr/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/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Других работников пищеблока/ посудомойщицы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>
        <w:trPr/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Технических работников/ уборщицы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7. Персонал пищеблока входит в штатное расписание: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tbl>
      <w:tblPr>
        <w:tblStyle w:val="aa"/>
        <w:tblW w:w="43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1"/>
        <w:gridCol w:w="7948"/>
        <w:gridCol w:w="3381"/>
      </w:tblGrid>
      <w:tr>
        <w:trPr/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151515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Учреждение, организация </w:t>
            </w:r>
          </w:p>
        </w:tc>
        <w:tc>
          <w:tcPr>
            <w:tcW w:w="3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</w:tr>
      <w:tr>
        <w:trPr/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>
        <w:trPr/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Организации общественного питания, обслуживающего школу</w:t>
            </w:r>
          </w:p>
        </w:tc>
        <w:tc>
          <w:tcPr>
            <w:tcW w:w="3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>
        <w:trPr/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Индивидуального предпринимателя, обслуживающего школу</w:t>
            </w:r>
          </w:p>
        </w:tc>
        <w:tc>
          <w:tcPr>
            <w:tcW w:w="3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8. Питание детей в общеобразовательном учреждении: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51515"/>
          <w:sz w:val="28"/>
          <w:szCs w:val="28"/>
          <w:u w:val="single"/>
          <w:lang w:eastAsia="ru-RU"/>
        </w:rPr>
        <w:t>организовано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/не организовано (нужное подчеркнуть)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 xml:space="preserve"> (да/нет) – нет;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ab/>
        <w:t>наименование организации: 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ab/>
        <w:t>юридический адрес организации: 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- образовательным учреждением самостоятельно (да/нет) – 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 xml:space="preserve">- санитарно-эпидемиологическое заключение 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u w:val="single"/>
          <w:lang w:eastAsia="ru-RU"/>
        </w:rPr>
        <w:t>имеется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/отсутствует (нужное подчеркнуть).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с предварительным накрытием (кол-во детей) - ____ чел.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через раздачу (кол-во детей) - ____ чел.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9. Наличие нормативно-правовой, технической документации и технологических карт: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9"/>
        <w:gridCol w:w="4320"/>
        <w:gridCol w:w="9591"/>
      </w:tblGrid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№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, дата, наименование, наличие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Порядок обеспечения питанием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обучающихся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постановление администрации МО г. Горячий Ключ от 20.09.2016 № 2098 «Об утверждении Порядка обеспечения питанием обучающихся в муниципальных общеобразовательных учреждениях муниципального образования город Горячий Ключ» (внесение изм. от 25.07.2017 № 1747, от 11.12.2017 № 2691)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Приказ об организации питания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 учебный год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Приказ о создании бракеражной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комиссии»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Положение о бракеражной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Приказ о создании школьного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Положение о школьном совете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 питанию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Наличие плана работы совета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по питанию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имеется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График питания в школьной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столовой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имеется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График дежурства в школьной</w:t>
            </w:r>
          </w:p>
          <w:p>
            <w:pPr>
              <w:pStyle w:val="Normal"/>
              <w:spacing w:lineRule="auto" w:line="254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столовой администрации и </w:t>
            </w:r>
          </w:p>
          <w:p>
            <w:pPr>
              <w:pStyle w:val="Normal"/>
              <w:spacing w:lineRule="auto" w:line="254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пед.работников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имеется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Наличие согласованного с территориальными органами Управления Роспотребнадзора примерного (цикличного) меню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имеется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Наличие технологических карт приготовления блюд согласно цикличного меню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имеется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Наличие программы производственного контроля и лабораторных исследований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Договор на проведение лабораторных исследований  №111/08-12 от 01.02.2012, №331/08-12 от  02.04.2012г., № 854/08-12  от  16.07.2012г.,  №1134/08-12  от03.09.2012г.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>10. В общеобразовательном учреждении «С»-витаминизация готовых блюд: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51515"/>
          <w:sz w:val="28"/>
          <w:szCs w:val="28"/>
          <w:u w:val="single"/>
          <w:lang w:eastAsia="ru-RU"/>
        </w:rPr>
        <w:t>проводится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u w:val="single"/>
          <w:lang w:eastAsia="ru-RU"/>
        </w:rPr>
        <w:t>/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не проводится (нужное подчеркнуть).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51515"/>
          <w:sz w:val="28"/>
          <w:szCs w:val="28"/>
          <w:lang w:eastAsia="ru-RU"/>
        </w:rPr>
        <w:t>11. Финансирование организации питания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tbl>
      <w:tblPr>
        <w:tblW w:w="12398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45"/>
        <w:gridCol w:w="3001"/>
        <w:gridCol w:w="7780"/>
        <w:gridCol w:w="871"/>
      </w:tblGrid>
      <w:tr>
        <w:trPr>
          <w:cantSplit w:val="true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Стоимость: 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одноразового горячего питания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>
        <w:trPr>
          <w:cantSplit w:val="true"/>
        </w:trPr>
        <w:tc>
          <w:tcPr>
            <w:tcW w:w="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двухразового питания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cantSplit w:val="true"/>
        </w:trPr>
        <w:tc>
          <w:tcPr>
            <w:tcW w:w="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полдника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Сумма, выделяемая на оплату части питания учащихся из многодетных семей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из средств краевого бюджета (на одного человека)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руб.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Сумма, выделяемая на оплату части питания учащихся из малоимущих семей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из средств муниципального бюджета (на одного человека)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руб.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Сумма, выделяемая на оплату питания учащихся с ограниченными </w:t>
            </w:r>
          </w:p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возможностями здоровья из средств муниципального бюджета (на одного человека)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65 руб.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Родительские средства, без учет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льготы на оплату за питание (на одного человека)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65 руб.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Родительские средства, с учетом одной льготы на оплату за питание (на одного человека)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 руб.</w:t>
            </w:r>
          </w:p>
        </w:tc>
      </w:tr>
      <w:tr>
        <w:trPr/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Родительские средства, с учетом двух льгот на оплату за питание (на одного человека)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45 руб.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 xml:space="preserve">18. Договор на дератизацию 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(с кем, № дата):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u w:val="single"/>
          <w:lang w:eastAsia="ru-RU"/>
        </w:rPr>
        <w:t>Белореченский филиал ФБУЗ «Центр гигиены и эпидимиологии в Краснодарском крае» № 226 от 6 марта 2020 года;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151515"/>
          <w:sz w:val="28"/>
          <w:szCs w:val="28"/>
          <w:lang w:eastAsia="ru-RU"/>
        </w:rPr>
        <w:t xml:space="preserve">19. Договор на вывоз мусора и пищевых отходов </w:t>
      </w: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(с кем, № дата):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>АО«Крайжилкомресурс»   «Горячеключевской»    № БО-44-055 от 16 июня 2020;</w:t>
        <w:br/>
        <w:t>Договор взаимного оказания услуг № 2от 01 сентября 2020г Панасенко В.И.;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Договор взаимного оказания услуг № 1от 01 сентября 2020г Шуваев М.О.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5151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color w:val="151515"/>
          <w:sz w:val="28"/>
          <w:szCs w:val="28"/>
          <w:lang w:eastAsia="ru-RU"/>
        </w:rPr>
        <w:t>Директор МБОУ МО ГК  СОШ № 10 ___________________________Строй В.И.</w:t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List" w:qFormat="1"/>
    <w:lsdException w:name="Title" w:uiPriority="10" w:semiHidden="0" w:unhideWhenUsed="0" w:qFormat="1"/>
    <w:lsdException w:name="Default Paragraph Font" w:uiPriority="1"/>
    <w:lsdException w:name="Body Text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44614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4614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semiHidden/>
    <w:qFormat/>
    <w:rsid w:val="0044614e"/>
    <w:rPr>
      <w:rFonts w:ascii="Calibri" w:hAnsi="Calibri" w:eastAsia="Calibri" w:cs="Calibri"/>
    </w:rPr>
  </w:style>
  <w:style w:type="character" w:styleId="Style14" w:customStyle="1">
    <w:name w:val="Интернет-ссылка"/>
    <w:basedOn w:val="DefaultParagraphFont"/>
    <w:rsid w:val="0044614e"/>
    <w:rPr>
      <w:color w:val="0000FF"/>
      <w:u w:val="single"/>
    </w:rPr>
  </w:style>
  <w:style w:type="character" w:styleId="1" w:customStyle="1">
    <w:name w:val="Дата1"/>
    <w:basedOn w:val="DefaultParagraphFont"/>
    <w:qFormat/>
    <w:rsid w:val="0044614e"/>
    <w:rPr/>
  </w:style>
  <w:style w:type="character" w:styleId="Pcat" w:customStyle="1">
    <w:name w:val="pcat"/>
    <w:basedOn w:val="DefaultParagraphFont"/>
    <w:qFormat/>
    <w:rsid w:val="0044614e"/>
    <w:rPr/>
  </w:style>
  <w:style w:type="paragraph" w:styleId="Style15" w:customStyle="1">
    <w:name w:val="Заголовок"/>
    <w:basedOn w:val="Normal"/>
    <w:next w:val="Style16"/>
    <w:uiPriority w:val="99"/>
    <w:semiHidden/>
    <w:qFormat/>
    <w:rsid w:val="0044614e"/>
    <w:pPr>
      <w:keepNext w:val="true"/>
      <w:spacing w:lineRule="auto" w:line="254"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7"/>
    <w:uiPriority w:val="99"/>
    <w:semiHidden/>
    <w:unhideWhenUsed/>
    <w:qFormat/>
    <w:rsid w:val="0044614e"/>
    <w:pPr>
      <w:spacing w:before="0" w:after="140"/>
    </w:pPr>
    <w:rPr>
      <w:rFonts w:ascii="Calibri" w:hAnsi="Calibri" w:eastAsia="Calibri" w:cs="Calibri"/>
    </w:rPr>
  </w:style>
  <w:style w:type="paragraph" w:styleId="Style17">
    <w:name w:val="List"/>
    <w:basedOn w:val="Style16"/>
    <w:uiPriority w:val="99"/>
    <w:semiHidden/>
    <w:unhideWhenUsed/>
    <w:qFormat/>
    <w:rsid w:val="0044614e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461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44614e"/>
    <w:pPr>
      <w:spacing w:lineRule="auto" w:line="240" w:before="0" w:after="0"/>
      <w:ind w:left="220" w:hanging="220"/>
    </w:pPr>
    <w:rPr>
      <w:rFonts w:ascii="Calibri" w:hAnsi="Calibri" w:eastAsia="Calibri" w:cs="Calibri"/>
    </w:rPr>
  </w:style>
  <w:style w:type="paragraph" w:styleId="Indexheading">
    <w:name w:val="index heading"/>
    <w:basedOn w:val="Normal"/>
    <w:uiPriority w:val="99"/>
    <w:semiHidden/>
    <w:unhideWhenUsed/>
    <w:qFormat/>
    <w:rsid w:val="0044614e"/>
    <w:pPr>
      <w:suppressLineNumbers/>
      <w:spacing w:lineRule="auto" w:line="254" w:before="0" w:after="160"/>
    </w:pPr>
    <w:rPr>
      <w:rFonts w:ascii="Calibri" w:hAnsi="Calibri" w:eastAsia="Calibri" w:cs="Mangal"/>
    </w:rPr>
  </w:style>
  <w:style w:type="paragraph" w:styleId="Caption">
    <w:name w:val="caption"/>
    <w:basedOn w:val="Normal"/>
    <w:uiPriority w:val="99"/>
    <w:semiHidden/>
    <w:unhideWhenUsed/>
    <w:qFormat/>
    <w:rsid w:val="0044614e"/>
    <w:pPr>
      <w:suppressLineNumbers/>
      <w:spacing w:lineRule="auto" w:line="254" w:before="120" w:after="120"/>
    </w:pPr>
    <w:rPr>
      <w:rFonts w:ascii="Calibri" w:hAnsi="Calibri" w:eastAsia="Calibri"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44614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4614e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LibreOffice/6.3.4.2$Windows_x86 LibreOffice_project/60da17e045e08f1793c57c00ba83cdfce946d0aa</Application>
  <Pages>14</Pages>
  <Words>1510</Words>
  <Characters>9504</Characters>
  <CharactersWithSpaces>10499</CharactersWithSpaces>
  <Paragraphs>641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2020-10-19T11:44:00Z</dcterms:created>
  <dc:creator>RePack by Diakov</dc:creator>
  <dc:description/>
  <dc:language>ru-RU</dc:language>
  <cp:lastModifiedBy/>
  <dcterms:modified xsi:type="dcterms:W3CDTF">2020-10-19T15:42:21Z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